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B7" w:rsidRDefault="008A5CB7" w:rsidP="007A7259">
      <w:pPr>
        <w:pStyle w:val="Ttulo1"/>
        <w:ind w:right="-1855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80341A" w:rsidRPr="007A7259" w:rsidRDefault="00872AC1" w:rsidP="007A7259">
      <w:pPr>
        <w:pStyle w:val="Ttulo1"/>
        <w:ind w:right="-1855"/>
        <w:rPr>
          <w:rFonts w:ascii="Times New Roman" w:hAnsi="Times New Roman"/>
          <w:sz w:val="28"/>
          <w:szCs w:val="28"/>
          <w:u w:val="single"/>
        </w:rPr>
      </w:pPr>
      <w:r w:rsidRPr="007A7259">
        <w:rPr>
          <w:rFonts w:ascii="Times New Roman" w:hAnsi="Times New Roman"/>
          <w:sz w:val="28"/>
          <w:szCs w:val="28"/>
          <w:u w:val="single"/>
        </w:rPr>
        <w:t>RELATÓRIO</w:t>
      </w:r>
      <w:r w:rsidR="0080341A" w:rsidRPr="007A7259">
        <w:rPr>
          <w:rFonts w:ascii="Times New Roman" w:hAnsi="Times New Roman"/>
          <w:sz w:val="28"/>
          <w:szCs w:val="28"/>
          <w:u w:val="single"/>
        </w:rPr>
        <w:t xml:space="preserve"> D</w:t>
      </w:r>
      <w:r w:rsidR="00D54CF9" w:rsidRPr="007A7259">
        <w:rPr>
          <w:rFonts w:ascii="Times New Roman" w:hAnsi="Times New Roman"/>
          <w:sz w:val="28"/>
          <w:szCs w:val="28"/>
          <w:u w:val="single"/>
        </w:rPr>
        <w:t>O</w:t>
      </w:r>
      <w:r w:rsidR="0080341A" w:rsidRPr="007A7259">
        <w:rPr>
          <w:rFonts w:ascii="Times New Roman" w:hAnsi="Times New Roman"/>
          <w:sz w:val="28"/>
          <w:szCs w:val="28"/>
          <w:u w:val="single"/>
        </w:rPr>
        <w:t xml:space="preserve"> COORDENADOR SETORIAL DE AUDITORIA </w:t>
      </w:r>
      <w:r w:rsidR="00843841">
        <w:rPr>
          <w:rFonts w:ascii="Times New Roman" w:hAnsi="Times New Roman"/>
          <w:sz w:val="28"/>
          <w:szCs w:val="28"/>
          <w:u w:val="single"/>
        </w:rPr>
        <w:t>– COSEA CONCEDENTE</w:t>
      </w:r>
    </w:p>
    <w:p w:rsidR="0080341A" w:rsidRDefault="0080341A" w:rsidP="007A7259">
      <w:pPr>
        <w:ind w:left="-142" w:right="-1855"/>
        <w:rPr>
          <w:b/>
          <w:sz w:val="20"/>
          <w:szCs w:val="20"/>
          <w:lang w:val="pt-BR" w:eastAsia="pt-BR"/>
        </w:rPr>
      </w:pPr>
      <w:r w:rsidRPr="007A7259">
        <w:rPr>
          <w:b/>
          <w:sz w:val="20"/>
          <w:szCs w:val="20"/>
          <w:lang w:val="pt-BR" w:eastAsia="pt-BR"/>
        </w:rPr>
        <w:t xml:space="preserve">                               </w:t>
      </w:r>
      <w:r w:rsidR="00D54CF9" w:rsidRPr="007A7259">
        <w:rPr>
          <w:b/>
          <w:sz w:val="20"/>
          <w:szCs w:val="20"/>
          <w:lang w:val="pt-BR" w:eastAsia="pt-BR"/>
        </w:rPr>
        <w:t xml:space="preserve">                       </w:t>
      </w:r>
      <w:r w:rsidR="007A7259" w:rsidRPr="007A7259">
        <w:rPr>
          <w:b/>
          <w:sz w:val="20"/>
          <w:szCs w:val="20"/>
          <w:lang w:val="pt-BR" w:eastAsia="pt-BR"/>
        </w:rPr>
        <w:t>(</w:t>
      </w:r>
      <w:r w:rsidR="00D54CF9" w:rsidRPr="007A7259">
        <w:rPr>
          <w:b/>
          <w:sz w:val="20"/>
          <w:szCs w:val="20"/>
          <w:lang w:val="pt-BR" w:eastAsia="pt-BR"/>
        </w:rPr>
        <w:t>Anexo VIII</w:t>
      </w:r>
      <w:r w:rsidRPr="007A7259">
        <w:rPr>
          <w:b/>
          <w:sz w:val="20"/>
          <w:szCs w:val="20"/>
          <w:lang w:val="pt-BR" w:eastAsia="pt-BR"/>
        </w:rPr>
        <w:t xml:space="preserve"> da Instrução Normativa AGE nº 2</w:t>
      </w:r>
      <w:r w:rsidR="007A7259">
        <w:rPr>
          <w:b/>
          <w:sz w:val="20"/>
          <w:szCs w:val="20"/>
          <w:lang w:val="pt-BR" w:eastAsia="pt-BR"/>
        </w:rPr>
        <w:t>4</w:t>
      </w:r>
      <w:r w:rsidRPr="007A7259">
        <w:rPr>
          <w:b/>
          <w:sz w:val="20"/>
          <w:szCs w:val="20"/>
          <w:lang w:val="pt-BR" w:eastAsia="pt-BR"/>
        </w:rPr>
        <w:t>/2013</w:t>
      </w:r>
      <w:r w:rsidR="007A7259" w:rsidRPr="007A7259">
        <w:rPr>
          <w:b/>
          <w:sz w:val="20"/>
          <w:szCs w:val="20"/>
          <w:lang w:val="pt-BR" w:eastAsia="pt-BR"/>
        </w:rPr>
        <w:t>)</w:t>
      </w:r>
    </w:p>
    <w:p w:rsidR="008A5CB7" w:rsidRPr="007A7259" w:rsidRDefault="008A5CB7" w:rsidP="007A7259">
      <w:pPr>
        <w:ind w:left="-142" w:right="-1855"/>
        <w:rPr>
          <w:b/>
          <w:sz w:val="20"/>
          <w:szCs w:val="20"/>
          <w:lang w:val="pt-BR" w:eastAsia="pt-BR"/>
        </w:rPr>
      </w:pPr>
    </w:p>
    <w:p w:rsidR="0080341A" w:rsidRPr="001161C2" w:rsidRDefault="0080341A" w:rsidP="0080341A">
      <w:pPr>
        <w:rPr>
          <w:b/>
          <w:sz w:val="18"/>
          <w:szCs w:val="18"/>
          <w:lang w:val="pt-BR" w:eastAsia="pt-BR"/>
        </w:rPr>
      </w:pPr>
    </w:p>
    <w:p w:rsidR="00F332B9" w:rsidRDefault="00F332B9" w:rsidP="000671D7">
      <w:pPr>
        <w:pStyle w:val="PargrafodaLista"/>
        <w:numPr>
          <w:ilvl w:val="0"/>
          <w:numId w:val="1"/>
        </w:numPr>
        <w:ind w:left="284" w:hanging="426"/>
        <w:rPr>
          <w:b/>
          <w:lang w:val="pt-BR"/>
        </w:rPr>
      </w:pPr>
      <w:r>
        <w:rPr>
          <w:b/>
          <w:lang w:val="pt-BR"/>
        </w:rPr>
        <w:t>DADOS GERAIS DA DESCENTRALIZAÇÃO</w:t>
      </w:r>
    </w:p>
    <w:p w:rsidR="00E573A6" w:rsidRDefault="00E573A6" w:rsidP="00E573A6">
      <w:pPr>
        <w:pStyle w:val="PargrafodaLista"/>
        <w:ind w:left="284"/>
        <w:rPr>
          <w:b/>
          <w:lang w:val="pt-BR"/>
        </w:rPr>
      </w:pPr>
    </w:p>
    <w:p w:rsidR="00F332B9" w:rsidRDefault="00F332B9" w:rsidP="00E573A6">
      <w:pPr>
        <w:pStyle w:val="PargrafodaLista"/>
        <w:numPr>
          <w:ilvl w:val="1"/>
          <w:numId w:val="1"/>
        </w:numPr>
        <w:spacing w:line="360" w:lineRule="auto"/>
        <w:ind w:left="284" w:hanging="426"/>
        <w:rPr>
          <w:b/>
          <w:lang w:val="pt-BR"/>
        </w:rPr>
      </w:pPr>
      <w:r>
        <w:rPr>
          <w:b/>
          <w:lang w:val="pt-BR"/>
        </w:rPr>
        <w:t>Concedente:</w:t>
      </w:r>
    </w:p>
    <w:p w:rsidR="00F332B9" w:rsidRDefault="00F332B9" w:rsidP="00E573A6">
      <w:pPr>
        <w:pStyle w:val="PargrafodaLista"/>
        <w:numPr>
          <w:ilvl w:val="1"/>
          <w:numId w:val="1"/>
        </w:numPr>
        <w:spacing w:line="360" w:lineRule="auto"/>
        <w:ind w:left="284" w:hanging="426"/>
        <w:rPr>
          <w:b/>
          <w:lang w:val="pt-BR"/>
        </w:rPr>
      </w:pPr>
      <w:r>
        <w:rPr>
          <w:b/>
          <w:lang w:val="pt-BR"/>
        </w:rPr>
        <w:t>Executante:</w:t>
      </w:r>
    </w:p>
    <w:p w:rsidR="00F332B9" w:rsidRDefault="00F332B9" w:rsidP="00E573A6">
      <w:pPr>
        <w:pStyle w:val="PargrafodaLista"/>
        <w:numPr>
          <w:ilvl w:val="1"/>
          <w:numId w:val="1"/>
        </w:numPr>
        <w:spacing w:line="360" w:lineRule="auto"/>
        <w:ind w:left="284" w:hanging="426"/>
        <w:rPr>
          <w:b/>
          <w:lang w:val="pt-BR"/>
        </w:rPr>
      </w:pPr>
      <w:r>
        <w:rPr>
          <w:b/>
          <w:lang w:val="pt-BR"/>
        </w:rPr>
        <w:t>Responsáveis pela Descentralização:</w:t>
      </w:r>
    </w:p>
    <w:p w:rsidR="00F332B9" w:rsidRDefault="00244EF5" w:rsidP="00E573A6">
      <w:pPr>
        <w:pStyle w:val="PargrafodaLista"/>
        <w:numPr>
          <w:ilvl w:val="2"/>
          <w:numId w:val="1"/>
        </w:numPr>
        <w:spacing w:line="360" w:lineRule="auto"/>
        <w:ind w:left="284" w:hanging="284"/>
        <w:rPr>
          <w:b/>
          <w:lang w:val="pt-BR"/>
        </w:rPr>
      </w:pPr>
      <w:r>
        <w:rPr>
          <w:b/>
          <w:lang w:val="pt-BR"/>
        </w:rPr>
        <w:t>Da</w:t>
      </w:r>
      <w:r w:rsidR="00F332B9" w:rsidRPr="00F332B9">
        <w:rPr>
          <w:b/>
          <w:lang w:val="pt-BR"/>
        </w:rPr>
        <w:t xml:space="preserve"> Concedente:</w:t>
      </w:r>
    </w:p>
    <w:p w:rsidR="00F332B9" w:rsidRDefault="00244EF5" w:rsidP="00E573A6">
      <w:pPr>
        <w:pStyle w:val="PargrafodaLista"/>
        <w:numPr>
          <w:ilvl w:val="2"/>
          <w:numId w:val="1"/>
        </w:numPr>
        <w:spacing w:line="360" w:lineRule="auto"/>
        <w:ind w:left="284" w:hanging="284"/>
        <w:rPr>
          <w:b/>
          <w:lang w:val="pt-BR"/>
        </w:rPr>
      </w:pPr>
      <w:r>
        <w:rPr>
          <w:b/>
          <w:lang w:val="pt-BR"/>
        </w:rPr>
        <w:t>Da</w:t>
      </w:r>
      <w:r w:rsidR="00F332B9">
        <w:rPr>
          <w:b/>
          <w:lang w:val="pt-BR"/>
        </w:rPr>
        <w:t xml:space="preserve"> Executante</w:t>
      </w:r>
    </w:p>
    <w:p w:rsidR="00F332B9" w:rsidRDefault="00E573A6" w:rsidP="00E573A6">
      <w:pPr>
        <w:pStyle w:val="PargrafodaLista"/>
        <w:numPr>
          <w:ilvl w:val="1"/>
          <w:numId w:val="1"/>
        </w:numPr>
        <w:spacing w:line="360" w:lineRule="auto"/>
        <w:ind w:left="284" w:hanging="426"/>
        <w:rPr>
          <w:b/>
          <w:lang w:val="pt-BR"/>
        </w:rPr>
      </w:pPr>
      <w:r>
        <w:rPr>
          <w:b/>
          <w:lang w:val="pt-BR"/>
        </w:rPr>
        <w:t xml:space="preserve"> N.º da Resolução Conjunta/Portaria:</w:t>
      </w:r>
    </w:p>
    <w:p w:rsidR="00E573A6" w:rsidRDefault="00E573A6" w:rsidP="00E573A6">
      <w:pPr>
        <w:pStyle w:val="PargrafodaLista"/>
        <w:numPr>
          <w:ilvl w:val="1"/>
          <w:numId w:val="1"/>
        </w:numPr>
        <w:spacing w:line="360" w:lineRule="auto"/>
        <w:ind w:left="284" w:hanging="426"/>
        <w:rPr>
          <w:b/>
          <w:lang w:val="pt-BR"/>
        </w:rPr>
      </w:pPr>
      <w:r>
        <w:rPr>
          <w:b/>
          <w:lang w:val="pt-BR"/>
        </w:rPr>
        <w:t>Data da Assinatura:</w:t>
      </w:r>
    </w:p>
    <w:p w:rsidR="00E573A6" w:rsidRDefault="00E573A6" w:rsidP="00E573A6">
      <w:pPr>
        <w:pStyle w:val="PargrafodaLista"/>
        <w:numPr>
          <w:ilvl w:val="1"/>
          <w:numId w:val="1"/>
        </w:numPr>
        <w:spacing w:line="360" w:lineRule="auto"/>
        <w:ind w:left="284" w:hanging="426"/>
        <w:rPr>
          <w:b/>
          <w:lang w:val="pt-BR"/>
        </w:rPr>
      </w:pPr>
      <w:r>
        <w:rPr>
          <w:b/>
          <w:lang w:val="pt-BR"/>
        </w:rPr>
        <w:t xml:space="preserve">Data da </w:t>
      </w:r>
      <w:r w:rsidR="00244EF5">
        <w:rPr>
          <w:b/>
          <w:lang w:val="pt-BR"/>
        </w:rPr>
        <w:t>P</w:t>
      </w:r>
      <w:r>
        <w:rPr>
          <w:b/>
          <w:lang w:val="pt-BR"/>
        </w:rPr>
        <w:t>ublicação:</w:t>
      </w:r>
    </w:p>
    <w:p w:rsidR="00E573A6" w:rsidRDefault="00E573A6" w:rsidP="00E573A6">
      <w:pPr>
        <w:pStyle w:val="PargrafodaLista"/>
        <w:numPr>
          <w:ilvl w:val="1"/>
          <w:numId w:val="1"/>
        </w:numPr>
        <w:spacing w:line="360" w:lineRule="auto"/>
        <w:ind w:left="284" w:hanging="426"/>
        <w:rPr>
          <w:b/>
          <w:lang w:val="pt-BR"/>
        </w:rPr>
      </w:pPr>
      <w:r>
        <w:rPr>
          <w:b/>
          <w:lang w:val="pt-BR"/>
        </w:rPr>
        <w:t>Período da Descentralização:</w:t>
      </w:r>
    </w:p>
    <w:p w:rsidR="00E573A6" w:rsidRDefault="00E573A6" w:rsidP="00E573A6">
      <w:pPr>
        <w:pStyle w:val="PargrafodaLista"/>
        <w:numPr>
          <w:ilvl w:val="1"/>
          <w:numId w:val="1"/>
        </w:numPr>
        <w:spacing w:line="360" w:lineRule="auto"/>
        <w:ind w:left="284" w:hanging="426"/>
        <w:rPr>
          <w:b/>
          <w:lang w:val="pt-BR"/>
        </w:rPr>
      </w:pPr>
      <w:r>
        <w:rPr>
          <w:b/>
          <w:lang w:val="pt-BR"/>
        </w:rPr>
        <w:t>Valor dos Créditos Orçamentários Descentralizados:</w:t>
      </w:r>
    </w:p>
    <w:p w:rsidR="00E573A6" w:rsidRDefault="00E573A6" w:rsidP="00E573A6">
      <w:pPr>
        <w:pStyle w:val="PargrafodaLista"/>
        <w:numPr>
          <w:ilvl w:val="1"/>
          <w:numId w:val="1"/>
        </w:numPr>
        <w:spacing w:line="360" w:lineRule="auto"/>
        <w:ind w:left="284" w:hanging="426"/>
        <w:rPr>
          <w:b/>
          <w:lang w:val="pt-BR"/>
        </w:rPr>
      </w:pPr>
      <w:r>
        <w:rPr>
          <w:b/>
          <w:lang w:val="pt-BR"/>
        </w:rPr>
        <w:t>Valor Realizado:</w:t>
      </w:r>
    </w:p>
    <w:p w:rsidR="00E573A6" w:rsidRPr="00F332B9" w:rsidRDefault="00E573A6" w:rsidP="00E573A6">
      <w:pPr>
        <w:pStyle w:val="PargrafodaLista"/>
        <w:ind w:left="284"/>
        <w:rPr>
          <w:b/>
          <w:lang w:val="pt-BR"/>
        </w:rPr>
      </w:pPr>
    </w:p>
    <w:p w:rsidR="000671D7" w:rsidRDefault="000671D7" w:rsidP="000671D7">
      <w:pPr>
        <w:pStyle w:val="PargrafodaLista"/>
        <w:numPr>
          <w:ilvl w:val="0"/>
          <w:numId w:val="1"/>
        </w:numPr>
        <w:ind w:left="284" w:hanging="426"/>
        <w:rPr>
          <w:b/>
          <w:lang w:val="pt-BR"/>
        </w:rPr>
      </w:pPr>
      <w:r w:rsidRPr="000671D7">
        <w:rPr>
          <w:b/>
          <w:lang w:val="pt-BR"/>
        </w:rPr>
        <w:t>ESCOPO DE AUDITORIA</w:t>
      </w:r>
    </w:p>
    <w:p w:rsidR="000671D7" w:rsidRPr="000671D7" w:rsidRDefault="000671D7" w:rsidP="007A7259">
      <w:pPr>
        <w:spacing w:before="100" w:beforeAutospacing="1" w:after="100" w:afterAutospacing="1"/>
        <w:ind w:right="-1855"/>
        <w:jc w:val="both"/>
        <w:rPr>
          <w:i/>
          <w:color w:val="595959"/>
          <w:lang w:val="pt-BR"/>
        </w:rPr>
      </w:pPr>
      <w:r w:rsidRPr="000671D7">
        <w:rPr>
          <w:i/>
          <w:color w:val="595959"/>
          <w:lang w:val="pt-BR"/>
        </w:rPr>
        <w:t>Descrever o escopo do trabalho (abrangência e extensão dos exames, documentos analisados, dentre outros).</w:t>
      </w:r>
    </w:p>
    <w:p w:rsidR="000671D7" w:rsidRDefault="000671D7" w:rsidP="007A7259">
      <w:pPr>
        <w:spacing w:before="100" w:beforeAutospacing="1" w:after="100" w:afterAutospacing="1"/>
        <w:ind w:right="-1855"/>
        <w:jc w:val="both"/>
        <w:rPr>
          <w:i/>
          <w:color w:val="595959"/>
          <w:spacing w:val="-15"/>
          <w:lang w:val="pt-BR"/>
        </w:rPr>
      </w:pPr>
      <w:r w:rsidRPr="000671D7">
        <w:rPr>
          <w:i/>
          <w:color w:val="595959"/>
          <w:spacing w:val="-15"/>
          <w:lang w:val="pt-BR"/>
        </w:rPr>
        <w:t>O escopo  da  auditoria  deve  ser  estabelecido de modo  suficiente a satisfazer os  objetivos  do  trabalho. O  escopo  envolve  a definição  das  questões  de  auditoria,  a  profundidade  e  o  detalhamento  dos  procedimentos , a  delimitação  do  universo auditável (abrangência),  a configuração  da  amostra (extensão)  e  a  oportunidade  dos  exames.</w:t>
      </w:r>
    </w:p>
    <w:p w:rsidR="0018624D" w:rsidRDefault="0018624D" w:rsidP="00487EC2">
      <w:pPr>
        <w:pStyle w:val="PargrafodaLista"/>
        <w:numPr>
          <w:ilvl w:val="0"/>
          <w:numId w:val="1"/>
        </w:numPr>
        <w:ind w:left="142" w:hanging="284"/>
        <w:jc w:val="both"/>
        <w:rPr>
          <w:b/>
          <w:lang w:val="pt-BR"/>
        </w:rPr>
      </w:pPr>
      <w:r>
        <w:rPr>
          <w:b/>
          <w:lang w:val="pt-BR"/>
        </w:rPr>
        <w:t>INSTRUÇÃO PROCESSUAL</w:t>
      </w:r>
    </w:p>
    <w:p w:rsidR="0018624D" w:rsidRDefault="0018624D" w:rsidP="0018624D">
      <w:pPr>
        <w:pStyle w:val="PargrafodaLista"/>
        <w:ind w:left="284"/>
        <w:jc w:val="both"/>
        <w:rPr>
          <w:b/>
          <w:lang w:val="pt-BR"/>
        </w:rPr>
      </w:pPr>
    </w:p>
    <w:p w:rsidR="0018624D" w:rsidRDefault="0018624D" w:rsidP="0018624D">
      <w:pPr>
        <w:pStyle w:val="PargrafodaLista"/>
        <w:ind w:left="0"/>
        <w:jc w:val="both"/>
        <w:rPr>
          <w:lang w:val="pt-BR"/>
        </w:rPr>
      </w:pPr>
      <w:r>
        <w:rPr>
          <w:lang w:val="pt-BR"/>
        </w:rPr>
        <w:t>O processo de prestação de contas encontra-se instruído com os seguintes documentos:</w:t>
      </w:r>
    </w:p>
    <w:p w:rsidR="0018624D" w:rsidRDefault="0018624D" w:rsidP="0018624D">
      <w:pPr>
        <w:pStyle w:val="PargrafodaLista"/>
        <w:ind w:left="0"/>
        <w:jc w:val="both"/>
        <w:rPr>
          <w:lang w:val="pt-BR"/>
        </w:rPr>
      </w:pPr>
    </w:p>
    <w:tbl>
      <w:tblPr>
        <w:tblStyle w:val="Tabelacomgrade"/>
        <w:tblW w:w="10456" w:type="dxa"/>
        <w:tblLook w:val="04A0"/>
      </w:tblPr>
      <w:tblGrid>
        <w:gridCol w:w="5228"/>
        <w:gridCol w:w="5228"/>
      </w:tblGrid>
      <w:tr w:rsidR="0018624D" w:rsidTr="007A7259">
        <w:tc>
          <w:tcPr>
            <w:tcW w:w="5228" w:type="dxa"/>
          </w:tcPr>
          <w:p w:rsidR="0018624D" w:rsidRDefault="0018624D" w:rsidP="0018624D">
            <w:pPr>
              <w:pStyle w:val="PargrafodaLista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Documentos</w:t>
            </w:r>
          </w:p>
        </w:tc>
        <w:tc>
          <w:tcPr>
            <w:tcW w:w="5228" w:type="dxa"/>
          </w:tcPr>
          <w:p w:rsidR="0018624D" w:rsidRDefault="0018624D" w:rsidP="0018624D">
            <w:pPr>
              <w:pStyle w:val="PargrafodaLista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Folha</w:t>
            </w:r>
          </w:p>
        </w:tc>
      </w:tr>
      <w:tr w:rsidR="0018624D" w:rsidTr="007A7259">
        <w:tc>
          <w:tcPr>
            <w:tcW w:w="5228" w:type="dxa"/>
          </w:tcPr>
          <w:p w:rsidR="0018624D" w:rsidRDefault="0018624D" w:rsidP="0018624D">
            <w:pPr>
              <w:pStyle w:val="PargrafodaLista"/>
              <w:ind w:left="0"/>
              <w:jc w:val="both"/>
              <w:rPr>
                <w:lang w:val="pt-BR"/>
              </w:rPr>
            </w:pPr>
          </w:p>
        </w:tc>
        <w:tc>
          <w:tcPr>
            <w:tcW w:w="5228" w:type="dxa"/>
          </w:tcPr>
          <w:p w:rsidR="0018624D" w:rsidRDefault="0018624D" w:rsidP="0018624D">
            <w:pPr>
              <w:pStyle w:val="PargrafodaLista"/>
              <w:ind w:left="0"/>
              <w:jc w:val="both"/>
              <w:rPr>
                <w:lang w:val="pt-BR"/>
              </w:rPr>
            </w:pPr>
          </w:p>
        </w:tc>
      </w:tr>
      <w:tr w:rsidR="0018624D" w:rsidTr="007A7259">
        <w:tc>
          <w:tcPr>
            <w:tcW w:w="5228" w:type="dxa"/>
          </w:tcPr>
          <w:p w:rsidR="0018624D" w:rsidRDefault="0018624D" w:rsidP="0018624D">
            <w:pPr>
              <w:pStyle w:val="PargrafodaLista"/>
              <w:ind w:left="0"/>
              <w:jc w:val="both"/>
              <w:rPr>
                <w:lang w:val="pt-BR"/>
              </w:rPr>
            </w:pPr>
          </w:p>
        </w:tc>
        <w:tc>
          <w:tcPr>
            <w:tcW w:w="5228" w:type="dxa"/>
          </w:tcPr>
          <w:p w:rsidR="0018624D" w:rsidRDefault="0018624D" w:rsidP="0018624D">
            <w:pPr>
              <w:pStyle w:val="PargrafodaLista"/>
              <w:ind w:left="0"/>
              <w:jc w:val="both"/>
              <w:rPr>
                <w:lang w:val="pt-BR"/>
              </w:rPr>
            </w:pPr>
          </w:p>
        </w:tc>
      </w:tr>
      <w:tr w:rsidR="0018624D" w:rsidTr="007A7259">
        <w:tc>
          <w:tcPr>
            <w:tcW w:w="5228" w:type="dxa"/>
          </w:tcPr>
          <w:p w:rsidR="0018624D" w:rsidRDefault="0018624D" w:rsidP="0018624D">
            <w:pPr>
              <w:pStyle w:val="PargrafodaLista"/>
              <w:ind w:left="0"/>
              <w:jc w:val="both"/>
              <w:rPr>
                <w:lang w:val="pt-BR"/>
              </w:rPr>
            </w:pPr>
          </w:p>
        </w:tc>
        <w:tc>
          <w:tcPr>
            <w:tcW w:w="5228" w:type="dxa"/>
          </w:tcPr>
          <w:p w:rsidR="0018624D" w:rsidRDefault="0018624D" w:rsidP="0018624D">
            <w:pPr>
              <w:pStyle w:val="PargrafodaLista"/>
              <w:ind w:left="0"/>
              <w:jc w:val="both"/>
              <w:rPr>
                <w:lang w:val="pt-BR"/>
              </w:rPr>
            </w:pPr>
          </w:p>
        </w:tc>
      </w:tr>
      <w:tr w:rsidR="0018624D" w:rsidTr="007A7259">
        <w:tc>
          <w:tcPr>
            <w:tcW w:w="5228" w:type="dxa"/>
          </w:tcPr>
          <w:p w:rsidR="0018624D" w:rsidRDefault="0018624D" w:rsidP="0018624D">
            <w:pPr>
              <w:pStyle w:val="PargrafodaLista"/>
              <w:ind w:left="0"/>
              <w:jc w:val="both"/>
              <w:rPr>
                <w:lang w:val="pt-BR"/>
              </w:rPr>
            </w:pPr>
          </w:p>
        </w:tc>
        <w:tc>
          <w:tcPr>
            <w:tcW w:w="5228" w:type="dxa"/>
          </w:tcPr>
          <w:p w:rsidR="0018624D" w:rsidRDefault="0018624D" w:rsidP="0018624D">
            <w:pPr>
              <w:pStyle w:val="PargrafodaLista"/>
              <w:ind w:left="0"/>
              <w:jc w:val="both"/>
              <w:rPr>
                <w:lang w:val="pt-BR"/>
              </w:rPr>
            </w:pPr>
          </w:p>
        </w:tc>
      </w:tr>
    </w:tbl>
    <w:p w:rsidR="0018624D" w:rsidRDefault="0018624D" w:rsidP="0018624D">
      <w:pPr>
        <w:pStyle w:val="PargrafodaLista"/>
        <w:ind w:left="0"/>
        <w:jc w:val="both"/>
        <w:rPr>
          <w:lang w:val="pt-BR"/>
        </w:rPr>
      </w:pPr>
    </w:p>
    <w:p w:rsidR="007A7259" w:rsidRDefault="007A7259" w:rsidP="0018624D">
      <w:pPr>
        <w:pStyle w:val="PargrafodaLista"/>
        <w:ind w:left="0"/>
        <w:jc w:val="both"/>
        <w:rPr>
          <w:lang w:val="pt-BR"/>
        </w:rPr>
      </w:pPr>
    </w:p>
    <w:p w:rsidR="007A7259" w:rsidRDefault="007A7259" w:rsidP="0018624D">
      <w:pPr>
        <w:pStyle w:val="PargrafodaLista"/>
        <w:ind w:left="0"/>
        <w:jc w:val="both"/>
        <w:rPr>
          <w:lang w:val="pt-BR"/>
        </w:rPr>
      </w:pPr>
    </w:p>
    <w:p w:rsidR="000671D7" w:rsidRPr="004571CD" w:rsidRDefault="004571CD" w:rsidP="00487EC2">
      <w:pPr>
        <w:pStyle w:val="PargrafodaLista"/>
        <w:numPr>
          <w:ilvl w:val="0"/>
          <w:numId w:val="1"/>
        </w:numPr>
        <w:ind w:left="142" w:hanging="284"/>
        <w:jc w:val="both"/>
        <w:rPr>
          <w:b/>
          <w:lang w:val="pt-BR"/>
        </w:rPr>
      </w:pPr>
      <w:r w:rsidRPr="004571CD">
        <w:rPr>
          <w:b/>
          <w:lang w:val="pt-BR"/>
        </w:rPr>
        <w:lastRenderedPageBreak/>
        <w:t>ACHADOS DE AUDITORIA</w:t>
      </w:r>
    </w:p>
    <w:p w:rsidR="004571CD" w:rsidRDefault="004571CD" w:rsidP="0002222A">
      <w:pPr>
        <w:jc w:val="both"/>
        <w:rPr>
          <w:lang w:val="pt-BR"/>
        </w:rPr>
      </w:pPr>
    </w:p>
    <w:p w:rsidR="004571CD" w:rsidRDefault="004571CD" w:rsidP="00AB2807">
      <w:pPr>
        <w:ind w:right="-1855"/>
        <w:jc w:val="both"/>
        <w:rPr>
          <w:rFonts w:ascii="Arial" w:hAnsi="Arial"/>
          <w:sz w:val="16"/>
          <w:lang w:val="pt-BR"/>
        </w:rPr>
      </w:pPr>
      <w:r w:rsidRPr="004571CD">
        <w:rPr>
          <w:i/>
          <w:color w:val="474747"/>
          <w:lang w:val="pt-BR" w:eastAsia="pt-BR"/>
        </w:rPr>
        <w:t>Caso a</w:t>
      </w:r>
      <w:r w:rsidR="007A7259">
        <w:rPr>
          <w:i/>
          <w:color w:val="474747"/>
          <w:lang w:val="pt-BR" w:eastAsia="pt-BR"/>
        </w:rPr>
        <w:t xml:space="preserve"> análise das peças e outros procedimentos que venham a ser</w:t>
      </w:r>
      <w:r w:rsidR="00ED1EE0">
        <w:rPr>
          <w:i/>
          <w:color w:val="474747"/>
          <w:lang w:val="pt-BR" w:eastAsia="pt-BR"/>
        </w:rPr>
        <w:t xml:space="preserve"> realizado</w:t>
      </w:r>
      <w:r w:rsidR="00AB2807">
        <w:rPr>
          <w:i/>
          <w:color w:val="474747"/>
          <w:lang w:val="pt-BR" w:eastAsia="pt-BR"/>
        </w:rPr>
        <w:t>s</w:t>
      </w:r>
      <w:r w:rsidRPr="004571CD">
        <w:rPr>
          <w:i/>
          <w:color w:val="474747"/>
          <w:lang w:val="pt-BR" w:eastAsia="pt-BR"/>
        </w:rPr>
        <w:t xml:space="preserve"> originarem um achado de auditoria, este deve ser detalhado, bem como as evidências constatadas, e apresentar ainda sua conclusão e recomendações visando à correção das falhas verificadas, nas quais deverá evitar-se textos imprecisos ou genéricos que não permitam adequada avaliação da sua implementação</w:t>
      </w:r>
      <w:r w:rsidRPr="00C33C19">
        <w:rPr>
          <w:i/>
          <w:color w:val="474747"/>
          <w:sz w:val="20"/>
          <w:szCs w:val="20"/>
          <w:lang w:val="pt-BR" w:eastAsia="pt-BR"/>
        </w:rPr>
        <w:t>.</w:t>
      </w:r>
    </w:p>
    <w:p w:rsidR="004571CD" w:rsidRDefault="004571CD" w:rsidP="00AB2807">
      <w:pPr>
        <w:ind w:right="-1855"/>
        <w:jc w:val="both"/>
        <w:rPr>
          <w:lang w:val="pt-BR"/>
        </w:rPr>
      </w:pPr>
    </w:p>
    <w:p w:rsidR="00E573A6" w:rsidRPr="00E573A6" w:rsidRDefault="00E573A6" w:rsidP="00487EC2">
      <w:pPr>
        <w:pStyle w:val="PargrafodaLista"/>
        <w:numPr>
          <w:ilvl w:val="0"/>
          <w:numId w:val="1"/>
        </w:numPr>
        <w:ind w:left="142" w:hanging="284"/>
        <w:jc w:val="both"/>
        <w:rPr>
          <w:b/>
          <w:lang w:val="pt-BR"/>
        </w:rPr>
      </w:pPr>
      <w:r w:rsidRPr="00E573A6">
        <w:rPr>
          <w:b/>
          <w:lang w:val="pt-BR"/>
        </w:rPr>
        <w:t>CONCLUSÃO</w:t>
      </w:r>
    </w:p>
    <w:p w:rsidR="00E573A6" w:rsidRPr="00E573A6" w:rsidRDefault="00E573A6" w:rsidP="00E573A6">
      <w:pPr>
        <w:pStyle w:val="PargrafodaLista"/>
        <w:ind w:left="284"/>
        <w:jc w:val="both"/>
        <w:rPr>
          <w:i/>
          <w:color w:val="474747"/>
          <w:lang w:val="pt-BR" w:eastAsia="pt-BR"/>
        </w:rPr>
      </w:pPr>
    </w:p>
    <w:p w:rsidR="0017024C" w:rsidRDefault="00E573A6" w:rsidP="00912D6C">
      <w:pPr>
        <w:spacing w:line="360" w:lineRule="auto"/>
        <w:ind w:right="-1997"/>
        <w:rPr>
          <w:lang w:val="pt-BR" w:eastAsia="pt-BR"/>
        </w:rPr>
      </w:pPr>
      <w:r>
        <w:rPr>
          <w:lang w:val="pt-BR" w:eastAsia="pt-BR"/>
        </w:rPr>
        <w:t>O executante apresentou todos os do</w:t>
      </w:r>
      <w:r w:rsidR="00576C71">
        <w:rPr>
          <w:lang w:val="pt-BR" w:eastAsia="pt-BR"/>
        </w:rPr>
        <w:t>cumentos exigidos pela I</w:t>
      </w:r>
      <w:r w:rsidR="008A5CB7">
        <w:rPr>
          <w:lang w:val="pt-BR" w:eastAsia="pt-BR"/>
        </w:rPr>
        <w:t xml:space="preserve">nstrução </w:t>
      </w:r>
      <w:r w:rsidR="00576C71">
        <w:rPr>
          <w:lang w:val="pt-BR" w:eastAsia="pt-BR"/>
        </w:rPr>
        <w:t>N</w:t>
      </w:r>
      <w:r w:rsidR="008A5CB7">
        <w:rPr>
          <w:lang w:val="pt-BR" w:eastAsia="pt-BR"/>
        </w:rPr>
        <w:t>ormativa</w:t>
      </w:r>
      <w:r w:rsidR="00576C71">
        <w:rPr>
          <w:lang w:val="pt-BR" w:eastAsia="pt-BR"/>
        </w:rPr>
        <w:t xml:space="preserve"> AGE n</w:t>
      </w:r>
      <w:r>
        <w:rPr>
          <w:lang w:val="pt-BR" w:eastAsia="pt-BR"/>
        </w:rPr>
        <w:t>º 2</w:t>
      </w:r>
      <w:r w:rsidR="007A7259">
        <w:rPr>
          <w:lang w:val="pt-BR" w:eastAsia="pt-BR"/>
        </w:rPr>
        <w:t>4</w:t>
      </w:r>
      <w:r>
        <w:rPr>
          <w:lang w:val="pt-BR" w:eastAsia="pt-BR"/>
        </w:rPr>
        <w:t>/2013.</w:t>
      </w:r>
    </w:p>
    <w:p w:rsidR="00E573A6" w:rsidRDefault="00E573A6" w:rsidP="00912D6C">
      <w:pPr>
        <w:spacing w:line="360" w:lineRule="auto"/>
        <w:ind w:right="-1997"/>
        <w:rPr>
          <w:lang w:val="pt-BR" w:eastAsia="pt-BR"/>
        </w:rPr>
      </w:pPr>
      <w:r>
        <w:rPr>
          <w:lang w:val="pt-BR" w:eastAsia="pt-BR"/>
        </w:rPr>
        <w:t>Encaminho os</w:t>
      </w:r>
      <w:r w:rsidR="00AB2807">
        <w:rPr>
          <w:lang w:val="pt-BR" w:eastAsia="pt-BR"/>
        </w:rPr>
        <w:t xml:space="preserve"> autos ao Ordenador de Despesas, conforme </w:t>
      </w:r>
      <w:r w:rsidR="00576C71">
        <w:rPr>
          <w:lang w:val="pt-BR" w:eastAsia="pt-BR"/>
        </w:rPr>
        <w:t>o disposto no art. 13 do Decreto n° 42.436, de 30 de abril de 2010.</w:t>
      </w:r>
    </w:p>
    <w:p w:rsidR="00244EF5" w:rsidRDefault="00244EF5" w:rsidP="00912D6C">
      <w:pPr>
        <w:spacing w:line="360" w:lineRule="auto"/>
        <w:ind w:right="-1997"/>
        <w:rPr>
          <w:lang w:val="pt-BR" w:eastAsia="pt-BR"/>
        </w:rPr>
      </w:pPr>
      <w:r>
        <w:rPr>
          <w:i/>
          <w:color w:val="474747"/>
          <w:lang w:val="pt-BR" w:eastAsia="pt-BR"/>
        </w:rPr>
        <w:t>A narrativa da conclusão poderá ser ajustada em decorrência dos achados de auditoria.</w:t>
      </w:r>
    </w:p>
    <w:p w:rsidR="00E573A6" w:rsidRPr="00E573A6" w:rsidRDefault="00E573A6" w:rsidP="0017024C">
      <w:pPr>
        <w:rPr>
          <w:lang w:val="pt-BR" w:eastAsia="pt-BR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17024C" w:rsidTr="00912D6C">
        <w:tc>
          <w:tcPr>
            <w:tcW w:w="10456" w:type="dxa"/>
            <w:shd w:val="clear" w:color="auto" w:fill="auto"/>
          </w:tcPr>
          <w:p w:rsidR="0017024C" w:rsidRPr="00C33C19" w:rsidRDefault="0017024C" w:rsidP="00673D62">
            <w:pPr>
              <w:rPr>
                <w:lang w:val="pt-BR"/>
              </w:rPr>
            </w:pPr>
            <w:r w:rsidRPr="00C33C19">
              <w:rPr>
                <w:lang w:val="pt-BR"/>
              </w:rPr>
              <w:t>LOCAL E DATA:</w:t>
            </w:r>
          </w:p>
        </w:tc>
      </w:tr>
    </w:tbl>
    <w:p w:rsidR="0017024C" w:rsidRPr="00ED686B" w:rsidRDefault="0017024C" w:rsidP="0017024C">
      <w:pPr>
        <w:rPr>
          <w:sz w:val="16"/>
          <w:szCs w:val="16"/>
          <w:lang w:val="pt-BR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17024C" w:rsidRPr="005A2179" w:rsidTr="00912D6C">
        <w:trPr>
          <w:trHeight w:val="991"/>
        </w:trPr>
        <w:tc>
          <w:tcPr>
            <w:tcW w:w="10456" w:type="dxa"/>
            <w:shd w:val="clear" w:color="auto" w:fill="auto"/>
          </w:tcPr>
          <w:p w:rsidR="0017024C" w:rsidRPr="00C33C19" w:rsidRDefault="0017024C" w:rsidP="00673D62">
            <w:pPr>
              <w:rPr>
                <w:lang w:val="pt-BR"/>
              </w:rPr>
            </w:pPr>
            <w:r w:rsidRPr="00C33C19">
              <w:rPr>
                <w:lang w:val="pt-BR"/>
              </w:rPr>
              <w:t xml:space="preserve">COORDENADOR DA COSEA </w:t>
            </w:r>
          </w:p>
          <w:p w:rsidR="0017024C" w:rsidRPr="00C33C19" w:rsidRDefault="0017024C" w:rsidP="00673D62">
            <w:pPr>
              <w:rPr>
                <w:lang w:val="pt-BR"/>
              </w:rPr>
            </w:pPr>
            <w:r w:rsidRPr="00C33C19">
              <w:rPr>
                <w:lang w:val="pt-BR"/>
              </w:rPr>
              <w:t>NOME, IDENTIDADE FUNCIONAL E ASSINATURA</w:t>
            </w:r>
          </w:p>
        </w:tc>
      </w:tr>
    </w:tbl>
    <w:p w:rsidR="0017024C" w:rsidRDefault="0017024C" w:rsidP="0017024C">
      <w:pPr>
        <w:pStyle w:val="PargrafodaLista"/>
        <w:ind w:left="0"/>
        <w:jc w:val="both"/>
        <w:rPr>
          <w:b/>
          <w:lang w:val="pt-BR"/>
        </w:rPr>
      </w:pPr>
    </w:p>
    <w:sectPr w:rsidR="0017024C" w:rsidSect="007A7259">
      <w:headerReference w:type="default" r:id="rId8"/>
      <w:pgSz w:w="11906" w:h="16838"/>
      <w:pgMar w:top="1134" w:right="269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25" w:rsidRDefault="00720625" w:rsidP="0080341A">
      <w:r>
        <w:separator/>
      </w:r>
    </w:p>
  </w:endnote>
  <w:endnote w:type="continuationSeparator" w:id="0">
    <w:p w:rsidR="00720625" w:rsidRDefault="00720625" w:rsidP="00803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25" w:rsidRDefault="00720625" w:rsidP="0080341A">
      <w:r>
        <w:separator/>
      </w:r>
    </w:p>
  </w:footnote>
  <w:footnote w:type="continuationSeparator" w:id="0">
    <w:p w:rsidR="00720625" w:rsidRDefault="00720625" w:rsidP="00803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59" w:rsidRDefault="005B50B7" w:rsidP="007A7259">
    <w:pPr>
      <w:ind w:right="-1855"/>
      <w:jc w:val="center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481" type="#_x0000_t202" style="position:absolute;left:0;text-align:left;margin-left:355.5pt;margin-top:4.3pt;width:168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">
          <v:textbox>
            <w:txbxContent>
              <w:p w:rsidR="007A7259" w:rsidRDefault="007A7259" w:rsidP="007A7259">
                <w:pPr>
                  <w:jc w:val="center"/>
                  <w:rPr>
                    <w:b/>
                    <w:sz w:val="18"/>
                    <w:szCs w:val="18"/>
                    <w:lang w:val="pt-BR"/>
                  </w:rPr>
                </w:pPr>
                <w:r w:rsidRPr="007A7259">
                  <w:rPr>
                    <w:b/>
                    <w:sz w:val="18"/>
                    <w:szCs w:val="18"/>
                    <w:lang w:val="pt-BR"/>
                  </w:rPr>
                  <w:t>SERVIÇO PÚBLICO ESTADUAL</w:t>
                </w:r>
              </w:p>
              <w:p w:rsidR="007A7259" w:rsidRPr="007A7259" w:rsidRDefault="007A7259" w:rsidP="007A7259">
                <w:pPr>
                  <w:jc w:val="center"/>
                  <w:rPr>
                    <w:lang w:val="pt-BR"/>
                  </w:rPr>
                </w:pPr>
              </w:p>
              <w:p w:rsidR="007A7259" w:rsidRPr="00523698" w:rsidRDefault="008A5CB7" w:rsidP="007A7259">
                <w:pPr>
                  <w:pStyle w:val="Cabealh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523698">
                  <w:rPr>
                    <w:rFonts w:ascii="Times New Roman" w:hAnsi="Times New Roman"/>
                    <w:sz w:val="20"/>
                    <w:szCs w:val="20"/>
                  </w:rPr>
                  <w:t>Processo n</w:t>
                </w:r>
                <w:r w:rsidR="007A7259" w:rsidRPr="00523698">
                  <w:rPr>
                    <w:rFonts w:ascii="Times New Roman" w:hAnsi="Times New Roman"/>
                    <w:sz w:val="20"/>
                    <w:szCs w:val="20"/>
                  </w:rPr>
                  <w:t>º</w:t>
                </w:r>
                <w:r w:rsidR="005A2179">
                  <w:rPr>
                    <w:rFonts w:ascii="Times New Roman" w:hAnsi="Times New Roman"/>
                    <w:sz w:val="20"/>
                    <w:szCs w:val="20"/>
                  </w:rPr>
                  <w:t>:</w:t>
                </w:r>
                <w:r w:rsidR="007A7259" w:rsidRPr="00523698">
                  <w:rPr>
                    <w:rFonts w:ascii="Times New Roman" w:hAnsi="Times New Roman"/>
                    <w:sz w:val="20"/>
                    <w:szCs w:val="20"/>
                  </w:rPr>
                  <w:t xml:space="preserve"> E-</w:t>
                </w:r>
                <w:r w:rsidR="00523698" w:rsidRPr="00523698">
                  <w:rPr>
                    <w:rFonts w:ascii="Times New Roman" w:hAnsi="Times New Roman"/>
                    <w:sz w:val="20"/>
                    <w:szCs w:val="20"/>
                  </w:rPr>
                  <w:t>XX</w:t>
                </w:r>
                <w:r w:rsidR="007A7259" w:rsidRPr="00523698">
                  <w:rPr>
                    <w:rFonts w:ascii="Times New Roman" w:hAnsi="Times New Roman"/>
                    <w:sz w:val="20"/>
                    <w:szCs w:val="20"/>
                  </w:rPr>
                  <w:t>/</w:t>
                </w:r>
                <w:r w:rsidR="00523698" w:rsidRPr="00523698">
                  <w:rPr>
                    <w:rFonts w:ascii="Times New Roman" w:hAnsi="Times New Roman"/>
                    <w:sz w:val="20"/>
                    <w:szCs w:val="20"/>
                  </w:rPr>
                  <w:t>XXX</w:t>
                </w:r>
                <w:r w:rsidR="007A7259" w:rsidRPr="00523698">
                  <w:rPr>
                    <w:rFonts w:ascii="Times New Roman" w:hAnsi="Times New Roman"/>
                    <w:sz w:val="20"/>
                    <w:szCs w:val="20"/>
                  </w:rPr>
                  <w:t>/</w:t>
                </w:r>
                <w:r w:rsidR="00523698" w:rsidRPr="00523698">
                  <w:rPr>
                    <w:rFonts w:ascii="Times New Roman" w:hAnsi="Times New Roman"/>
                    <w:sz w:val="20"/>
                    <w:szCs w:val="20"/>
                  </w:rPr>
                  <w:t>XXX</w:t>
                </w:r>
                <w:r w:rsidR="007A7259" w:rsidRPr="00523698">
                  <w:rPr>
                    <w:rFonts w:ascii="Times New Roman" w:hAnsi="Times New Roman"/>
                    <w:sz w:val="20"/>
                    <w:szCs w:val="20"/>
                  </w:rPr>
                  <w:t>/20</w:t>
                </w:r>
                <w:r w:rsidR="00523698" w:rsidRPr="00523698">
                  <w:rPr>
                    <w:rFonts w:ascii="Times New Roman" w:hAnsi="Times New Roman"/>
                    <w:sz w:val="20"/>
                    <w:szCs w:val="20"/>
                  </w:rPr>
                  <w:t>XX</w:t>
                </w:r>
              </w:p>
              <w:p w:rsidR="007A7259" w:rsidRPr="00523698" w:rsidRDefault="007A7259" w:rsidP="007A7259">
                <w:pPr>
                  <w:pStyle w:val="Cabealho"/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7A7259" w:rsidRPr="00523698" w:rsidRDefault="007A7259" w:rsidP="007A7259">
                <w:pPr>
                  <w:pStyle w:val="Cabealh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523698">
                  <w:rPr>
                    <w:rFonts w:ascii="Times New Roman" w:hAnsi="Times New Roman"/>
                    <w:sz w:val="20"/>
                    <w:szCs w:val="20"/>
                  </w:rPr>
                  <w:t xml:space="preserve">Data: </w:t>
                </w:r>
                <w:r w:rsidR="00523698" w:rsidRPr="00523698">
                  <w:rPr>
                    <w:rFonts w:ascii="Times New Roman" w:hAnsi="Times New Roman"/>
                    <w:sz w:val="20"/>
                    <w:szCs w:val="20"/>
                  </w:rPr>
                  <w:t>XX</w:t>
                </w:r>
                <w:r w:rsidRPr="00523698">
                  <w:rPr>
                    <w:rFonts w:ascii="Times New Roman" w:hAnsi="Times New Roman"/>
                    <w:sz w:val="20"/>
                    <w:szCs w:val="20"/>
                  </w:rPr>
                  <w:t>/</w:t>
                </w:r>
                <w:r w:rsidR="00523698" w:rsidRPr="00523698">
                  <w:rPr>
                    <w:rFonts w:ascii="Times New Roman" w:hAnsi="Times New Roman"/>
                    <w:sz w:val="20"/>
                    <w:szCs w:val="20"/>
                  </w:rPr>
                  <w:t>XX</w:t>
                </w:r>
                <w:r w:rsidRPr="00523698">
                  <w:rPr>
                    <w:rFonts w:ascii="Times New Roman" w:hAnsi="Times New Roman"/>
                    <w:sz w:val="20"/>
                    <w:szCs w:val="20"/>
                  </w:rPr>
                  <w:t>/20</w:t>
                </w:r>
                <w:r w:rsidR="00523698" w:rsidRPr="00523698">
                  <w:rPr>
                    <w:rFonts w:ascii="Times New Roman" w:hAnsi="Times New Roman"/>
                    <w:sz w:val="20"/>
                    <w:szCs w:val="20"/>
                  </w:rPr>
                  <w:t>XX</w:t>
                </w:r>
                <w:r w:rsidRPr="00523698">
                  <w:rPr>
                    <w:rFonts w:ascii="Times New Roman" w:hAnsi="Times New Roman"/>
                    <w:sz w:val="20"/>
                    <w:szCs w:val="20"/>
                  </w:rPr>
                  <w:t xml:space="preserve">          </w:t>
                </w:r>
                <w:r w:rsidR="00AC4414">
                  <w:rPr>
                    <w:rFonts w:ascii="Times New Roman" w:hAnsi="Times New Roman"/>
                    <w:sz w:val="20"/>
                    <w:szCs w:val="20"/>
                  </w:rPr>
                  <w:t>f</w:t>
                </w:r>
                <w:r w:rsidR="00523698" w:rsidRPr="00523698">
                  <w:rPr>
                    <w:rFonts w:ascii="Times New Roman" w:hAnsi="Times New Roman"/>
                    <w:sz w:val="20"/>
                    <w:szCs w:val="20"/>
                  </w:rPr>
                  <w:t>l</w:t>
                </w:r>
                <w:r w:rsidR="00AC4414">
                  <w:rPr>
                    <w:rFonts w:ascii="Times New Roman" w:hAnsi="Times New Roman"/>
                    <w:sz w:val="20"/>
                    <w:szCs w:val="20"/>
                  </w:rPr>
                  <w:t>s</w:t>
                </w:r>
                <w:r w:rsidR="00523698" w:rsidRPr="00523698">
                  <w:rPr>
                    <w:rFonts w:ascii="Times New Roman" w:hAnsi="Times New Roman"/>
                    <w:sz w:val="20"/>
                    <w:szCs w:val="20"/>
                  </w:rPr>
                  <w:t>. XXX</w:t>
                </w:r>
              </w:p>
              <w:p w:rsidR="007A7259" w:rsidRPr="00523698" w:rsidRDefault="007A7259" w:rsidP="007A7259">
                <w:pPr>
                  <w:pStyle w:val="Cabealho"/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7A7259" w:rsidRPr="00523698" w:rsidRDefault="007A7259" w:rsidP="007A7259">
                <w:pPr>
                  <w:rPr>
                    <w:sz w:val="20"/>
                    <w:szCs w:val="20"/>
                    <w:lang w:val="pt-BR"/>
                  </w:rPr>
                </w:pPr>
                <w:r w:rsidRPr="00523698">
                  <w:rPr>
                    <w:sz w:val="20"/>
                    <w:szCs w:val="20"/>
                    <w:lang w:val="pt-BR"/>
                  </w:rPr>
                  <w:t>Rubrica:_________________</w:t>
                </w:r>
              </w:p>
            </w:txbxContent>
          </v:textbox>
        </v:shape>
      </w:pict>
    </w:r>
    <w:r w:rsidR="007A7259">
      <w:rPr>
        <w:noProof/>
        <w:lang w:val="pt-BR" w:eastAsia="pt-BR"/>
      </w:rPr>
      <w:drawing>
        <wp:inline distT="0" distB="0" distL="0" distR="0">
          <wp:extent cx="914400" cy="895350"/>
          <wp:effectExtent l="0" t="0" r="0" b="0"/>
          <wp:docPr id="1" name="Imagem 1" descr="Descrição: C:\Users\wsantiago\Desktop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wsantiago\Desktop\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7259" w:rsidRPr="00561E33" w:rsidRDefault="007A7259" w:rsidP="007A7259">
    <w:pPr>
      <w:ind w:right="-1997"/>
      <w:jc w:val="center"/>
    </w:pPr>
  </w:p>
  <w:p w:rsidR="007A7259" w:rsidRPr="007A7259" w:rsidRDefault="007A7259" w:rsidP="007A7259">
    <w:pPr>
      <w:ind w:right="-1855"/>
      <w:jc w:val="center"/>
      <w:rPr>
        <w:sz w:val="18"/>
        <w:szCs w:val="18"/>
        <w:lang w:val="pt-BR"/>
      </w:rPr>
    </w:pPr>
    <w:r w:rsidRPr="007A7259">
      <w:rPr>
        <w:sz w:val="18"/>
        <w:szCs w:val="18"/>
        <w:lang w:val="pt-BR"/>
      </w:rPr>
      <w:t>GOVERNO DO ESTADO DO RIO DE JANEIRO</w:t>
    </w:r>
  </w:p>
  <w:p w:rsidR="007A7259" w:rsidRPr="00ED1EE0" w:rsidRDefault="00ED1EE0" w:rsidP="007A7259">
    <w:pPr>
      <w:ind w:right="-1855"/>
      <w:jc w:val="center"/>
      <w:rPr>
        <w:color w:val="548DD4" w:themeColor="text2" w:themeTint="99"/>
        <w:sz w:val="18"/>
        <w:szCs w:val="18"/>
        <w:lang w:val="pt-BR"/>
      </w:rPr>
    </w:pPr>
    <w:r w:rsidRPr="00ED1EE0">
      <w:rPr>
        <w:color w:val="548DD4" w:themeColor="text2" w:themeTint="99"/>
        <w:sz w:val="18"/>
        <w:szCs w:val="18"/>
        <w:lang w:val="pt-BR"/>
      </w:rPr>
      <w:t>&lt;ÓRGÃO OU ENTIDADE&gt;</w:t>
    </w:r>
  </w:p>
  <w:p w:rsidR="007A7259" w:rsidRPr="00ED1EE0" w:rsidRDefault="00ED1EE0" w:rsidP="007A7259">
    <w:pPr>
      <w:pBdr>
        <w:bottom w:val="single" w:sz="4" w:space="1" w:color="auto"/>
      </w:pBdr>
      <w:ind w:left="-142" w:right="-1855"/>
      <w:jc w:val="center"/>
      <w:rPr>
        <w:color w:val="548DD4" w:themeColor="text2" w:themeTint="99"/>
        <w:sz w:val="18"/>
        <w:szCs w:val="18"/>
        <w:lang w:val="pt-BR"/>
      </w:rPr>
    </w:pPr>
    <w:r w:rsidRPr="00ED1EE0">
      <w:rPr>
        <w:color w:val="548DD4" w:themeColor="text2" w:themeTint="99"/>
        <w:sz w:val="18"/>
        <w:szCs w:val="18"/>
        <w:lang w:val="pt-BR"/>
      </w:rPr>
      <w:t>&lt;UNIDADE ADMINISTRATIVA&gt;</w:t>
    </w:r>
  </w:p>
  <w:p w:rsidR="0080341A" w:rsidRPr="007A7259" w:rsidRDefault="0080341A" w:rsidP="007A725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B13A6"/>
    <w:multiLevelType w:val="multilevel"/>
    <w:tmpl w:val="9788D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2C7931"/>
    <w:rsid w:val="0002222A"/>
    <w:rsid w:val="00055B5E"/>
    <w:rsid w:val="000671D7"/>
    <w:rsid w:val="000D66FE"/>
    <w:rsid w:val="000F39C1"/>
    <w:rsid w:val="0014638D"/>
    <w:rsid w:val="00157A87"/>
    <w:rsid w:val="0017024C"/>
    <w:rsid w:val="0018624D"/>
    <w:rsid w:val="001C27C0"/>
    <w:rsid w:val="001C3BAD"/>
    <w:rsid w:val="00244EF5"/>
    <w:rsid w:val="0025190E"/>
    <w:rsid w:val="00256F0A"/>
    <w:rsid w:val="00290D86"/>
    <w:rsid w:val="002C7931"/>
    <w:rsid w:val="002D32C6"/>
    <w:rsid w:val="002D51D4"/>
    <w:rsid w:val="00360C9E"/>
    <w:rsid w:val="003B5C81"/>
    <w:rsid w:val="004260D8"/>
    <w:rsid w:val="004571CD"/>
    <w:rsid w:val="004731FA"/>
    <w:rsid w:val="00487EC2"/>
    <w:rsid w:val="004C785C"/>
    <w:rsid w:val="00523698"/>
    <w:rsid w:val="00576C71"/>
    <w:rsid w:val="005A2179"/>
    <w:rsid w:val="005B50B7"/>
    <w:rsid w:val="005F772D"/>
    <w:rsid w:val="00603697"/>
    <w:rsid w:val="00666A6E"/>
    <w:rsid w:val="006D35B5"/>
    <w:rsid w:val="00720625"/>
    <w:rsid w:val="007A7259"/>
    <w:rsid w:val="007A783B"/>
    <w:rsid w:val="007B425D"/>
    <w:rsid w:val="0080341A"/>
    <w:rsid w:val="00805206"/>
    <w:rsid w:val="008122FF"/>
    <w:rsid w:val="00843841"/>
    <w:rsid w:val="0086021F"/>
    <w:rsid w:val="00872AC1"/>
    <w:rsid w:val="00885F99"/>
    <w:rsid w:val="008A5CB7"/>
    <w:rsid w:val="008E0945"/>
    <w:rsid w:val="00912D6C"/>
    <w:rsid w:val="00961BA2"/>
    <w:rsid w:val="009B3887"/>
    <w:rsid w:val="009B7175"/>
    <w:rsid w:val="00A633F0"/>
    <w:rsid w:val="00AB2807"/>
    <w:rsid w:val="00AC4414"/>
    <w:rsid w:val="00B20EA9"/>
    <w:rsid w:val="00BB30B5"/>
    <w:rsid w:val="00BB5D95"/>
    <w:rsid w:val="00BD4023"/>
    <w:rsid w:val="00CD2585"/>
    <w:rsid w:val="00D54CF9"/>
    <w:rsid w:val="00DB0137"/>
    <w:rsid w:val="00DB15D5"/>
    <w:rsid w:val="00E01194"/>
    <w:rsid w:val="00E573A6"/>
    <w:rsid w:val="00E937D6"/>
    <w:rsid w:val="00EB5A4E"/>
    <w:rsid w:val="00EB66F9"/>
    <w:rsid w:val="00ED1EE0"/>
    <w:rsid w:val="00F00144"/>
    <w:rsid w:val="00F3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80341A"/>
    <w:pPr>
      <w:keepNext/>
      <w:widowControl w:val="0"/>
      <w:jc w:val="center"/>
      <w:outlineLvl w:val="0"/>
    </w:pPr>
    <w:rPr>
      <w:rFonts w:ascii="Arial" w:hAnsi="Arial"/>
      <w:b/>
      <w:sz w:val="22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34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80341A"/>
  </w:style>
  <w:style w:type="paragraph" w:styleId="Rodap">
    <w:name w:val="footer"/>
    <w:basedOn w:val="Normal"/>
    <w:link w:val="RodapChar"/>
    <w:uiPriority w:val="99"/>
    <w:unhideWhenUsed/>
    <w:rsid w:val="008034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0341A"/>
  </w:style>
  <w:style w:type="paragraph" w:styleId="Textodebalo">
    <w:name w:val="Balloon Text"/>
    <w:basedOn w:val="Normal"/>
    <w:link w:val="TextodebaloChar"/>
    <w:uiPriority w:val="99"/>
    <w:semiHidden/>
    <w:unhideWhenUsed/>
    <w:rsid w:val="0080341A"/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41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80341A"/>
    <w:pPr>
      <w:widowControl w:val="0"/>
      <w:jc w:val="both"/>
    </w:pPr>
    <w:rPr>
      <w:rFonts w:ascii="Arial" w:hAnsi="Arial"/>
      <w:b/>
      <w:sz w:val="22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80341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341A"/>
    <w:rPr>
      <w:rFonts w:ascii="Arial" w:eastAsia="Times New Roman" w:hAnsi="Arial" w:cs="Times New Roman"/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71D7"/>
    <w:pPr>
      <w:ind w:left="720"/>
      <w:contextualSpacing/>
    </w:pPr>
  </w:style>
  <w:style w:type="table" w:styleId="Tabelacomgrade">
    <w:name w:val="Table Grid"/>
    <w:basedOn w:val="Tabelanormal"/>
    <w:uiPriority w:val="59"/>
    <w:rsid w:val="0018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80341A"/>
    <w:pPr>
      <w:keepNext/>
      <w:widowControl w:val="0"/>
      <w:jc w:val="center"/>
      <w:outlineLvl w:val="0"/>
    </w:pPr>
    <w:rPr>
      <w:rFonts w:ascii="Arial" w:hAnsi="Arial"/>
      <w:b/>
      <w:sz w:val="22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34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80341A"/>
  </w:style>
  <w:style w:type="paragraph" w:styleId="Rodap">
    <w:name w:val="footer"/>
    <w:basedOn w:val="Normal"/>
    <w:link w:val="RodapChar"/>
    <w:uiPriority w:val="99"/>
    <w:unhideWhenUsed/>
    <w:rsid w:val="008034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0341A"/>
  </w:style>
  <w:style w:type="paragraph" w:styleId="Textodebalo">
    <w:name w:val="Balloon Text"/>
    <w:basedOn w:val="Normal"/>
    <w:link w:val="TextodebaloChar"/>
    <w:uiPriority w:val="99"/>
    <w:semiHidden/>
    <w:unhideWhenUsed/>
    <w:rsid w:val="0080341A"/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41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80341A"/>
    <w:pPr>
      <w:widowControl w:val="0"/>
      <w:jc w:val="both"/>
    </w:pPr>
    <w:rPr>
      <w:rFonts w:ascii="Arial" w:hAnsi="Arial"/>
      <w:b/>
      <w:sz w:val="22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80341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341A"/>
    <w:rPr>
      <w:rFonts w:ascii="Arial" w:eastAsia="Times New Roman" w:hAnsi="Arial" w:cs="Times New Roman"/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71D7"/>
    <w:pPr>
      <w:ind w:left="720"/>
      <w:contextualSpacing/>
    </w:pPr>
  </w:style>
  <w:style w:type="table" w:styleId="Tabelacomgrade">
    <w:name w:val="Table Grid"/>
    <w:basedOn w:val="Tabelanormal"/>
    <w:uiPriority w:val="59"/>
    <w:rsid w:val="0018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A19D-AAF6-4F71-BF16-71D47B15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Marcell Almeida de Melo</dc:creator>
  <cp:lastModifiedBy>vanessa.vianna</cp:lastModifiedBy>
  <cp:revision>2</cp:revision>
  <cp:lastPrinted>2013-07-02T15:16:00Z</cp:lastPrinted>
  <dcterms:created xsi:type="dcterms:W3CDTF">2013-10-30T19:34:00Z</dcterms:created>
  <dcterms:modified xsi:type="dcterms:W3CDTF">2013-10-30T19:34:00Z</dcterms:modified>
</cp:coreProperties>
</file>